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9B" w:rsidRPr="00E2649B" w:rsidRDefault="00E2649B" w:rsidP="00E264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6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Специальные штабы помогут предпринимателям получить разрешение на подключение к инженерным сетям в Приморье</w:t>
      </w:r>
    </w:p>
    <w:p w:rsidR="00E2649B" w:rsidRPr="00E2649B" w:rsidRDefault="00E2649B" w:rsidP="00E264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49B">
        <w:rPr>
          <w:rFonts w:ascii="Times New Roman" w:eastAsia="Times New Roman" w:hAnsi="Times New Roman" w:cs="Times New Roman"/>
          <w:sz w:val="28"/>
          <w:szCs w:val="24"/>
          <w:lang w:eastAsia="ru-RU"/>
        </w:rPr>
        <w:t>В январе в Артеме, Владивостоке, Находке и Уссурийске заработают постоянно действующие штабы для рассмотрения вопросов технологического присоединения планируемых объектов капитального строительства к инженерным сетям еще на стадии выдачи градостроительных планов земельных участков. Сейч</w:t>
      </w:r>
      <w:bookmarkStart w:id="0" w:name="_GoBack"/>
      <w:bookmarkEnd w:id="0"/>
      <w:r w:rsidRPr="00E2649B">
        <w:rPr>
          <w:rFonts w:ascii="Times New Roman" w:eastAsia="Times New Roman" w:hAnsi="Times New Roman" w:cs="Times New Roman"/>
          <w:sz w:val="28"/>
          <w:szCs w:val="24"/>
          <w:lang w:eastAsia="ru-RU"/>
        </w:rPr>
        <w:t>ас срок подключения к сетям не превышает 57 дней.</w:t>
      </w:r>
    </w:p>
    <w:p w:rsidR="00E2649B" w:rsidRPr="00E2649B" w:rsidRDefault="00E2649B" w:rsidP="00E264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49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рассказали в министерстве строительства Приморского края, такие штабы обеспечат параллельное прохождение процедур «Выдача градостроительного плана земельного участка» и «Заключение договоров технологического подключения».</w:t>
      </w:r>
    </w:p>
    <w:p w:rsidR="00E2649B" w:rsidRPr="00E2649B" w:rsidRDefault="00E2649B" w:rsidP="00E264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49B">
        <w:rPr>
          <w:rFonts w:ascii="Times New Roman" w:eastAsia="Times New Roman" w:hAnsi="Times New Roman" w:cs="Times New Roman"/>
          <w:sz w:val="28"/>
          <w:szCs w:val="24"/>
          <w:lang w:eastAsia="ru-RU"/>
        </w:rPr>
        <w:t>«Эти меры существенно упростят процедуру согласования документов, необходимых не только для самого строительства, но и для подключения объектов к инженерным сетям», – пояснили в ведомстве, добавив, что сейчас срок проведения экспертизы проектной документации на строительство составляет 32 рабочих дня.</w:t>
      </w:r>
    </w:p>
    <w:p w:rsidR="00E2649B" w:rsidRPr="00E2649B" w:rsidRDefault="00E2649B" w:rsidP="00E264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49B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Градостроители отметили, что в крае разработаны и утверждены 11 типовых административных регламентов по предоставлению муниципальных услуг в сфере градостроительства. Ими предусмотрено упрощение процедур и сокращение сроков получения разрешительной документации, а также возможность предоставления услуг по экстерриториальному принципу через МФЦ и региональный портал услуг. До 10 февраля 2020 года эти типовые регламенты будут приняты во всех муниципальных образованиях.</w:t>
      </w:r>
    </w:p>
    <w:p w:rsidR="00E2649B" w:rsidRPr="00E2649B" w:rsidRDefault="00E2649B" w:rsidP="00E264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49B">
        <w:rPr>
          <w:rFonts w:ascii="Times New Roman" w:eastAsia="Times New Roman" w:hAnsi="Times New Roman" w:cs="Times New Roman"/>
          <w:sz w:val="28"/>
          <w:szCs w:val="24"/>
          <w:lang w:eastAsia="ru-RU"/>
        </w:rPr>
        <w:t>«Все муниципалитеты региона создали на официальных сайтах специализированные разделы, посвященные вопросам градостроительной деятельности, где, в частности, размещаются реестры заявок и выданных разрешений на строительство», – уточнили в министерстве.</w:t>
      </w:r>
    </w:p>
    <w:p w:rsidR="00E2649B" w:rsidRPr="00E2649B" w:rsidRDefault="00E2649B" w:rsidP="00E264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49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Напомним, по поручению Губернатора Олега Кожемяко в Приморье ведется системная работа по улучшению инвестиционного климата. В ней задействованы все государственные органы, работа которых влияет на условия ведения предпринимательской деятельности. Президент России Владимир Путин поставил задачу перед субъектами ДФО к 2020 году войти в ТОП-30 Национального рейтинга состояния инвестиционного климата.</w:t>
      </w:r>
    </w:p>
    <w:p w:rsidR="00D66BA0" w:rsidRDefault="00E2649B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4C6F"/>
    <w:multiLevelType w:val="multilevel"/>
    <w:tmpl w:val="FD14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9B"/>
    <w:rsid w:val="00026C0C"/>
    <w:rsid w:val="007A51CE"/>
    <w:rsid w:val="007B3D00"/>
    <w:rsid w:val="008D2496"/>
    <w:rsid w:val="00E2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60CB8-BD42-40B8-97D3-949F6236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5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2020-01-19T23:32:00Z</dcterms:created>
  <dcterms:modified xsi:type="dcterms:W3CDTF">2020-01-19T23:33:00Z</dcterms:modified>
</cp:coreProperties>
</file>